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Приказ Минприроды России от 02.07.2020 N 408</w:t>
              <w:br/>
              <w:t xml:space="preserve">(ред. от 24.08.2021)</w:t>
              <w:br/>
              <w:t xml:space="preserve">"Об утверждении Правил использования лесов для ведения сельского хозяйства и Перечня случаев использования лесов для ведения сельского хозяйства без предоставления лесного участка, с установлением или без установления сервитута, публичного сервитута"</w:t>
              <w:br/>
              <w:t xml:space="preserve">(Зарегистрировано в Минюсте России 30.11.2020 N 61167)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5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25.02.2026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4"/>
        </w:rPr>
      </w:r>
    </w:p>
    <w:p>
      <w:pPr>
        <w:pStyle w:val="0"/>
        <w:outlineLvl w:val="0"/>
      </w:pPr>
      <w:r>
        <w:rPr>
          <w:sz w:val="24"/>
        </w:rPr>
        <w:t xml:space="preserve">Зарегистрировано в Минюсте России 30 ноября 2020 г. N 61167</w:t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МИНИСТЕРСТВО ПРИРОДНЫХ РЕСУРСОВ И ЭКОЛОГИИ</w:t>
      </w:r>
    </w:p>
    <w:p>
      <w:pPr>
        <w:pStyle w:val="2"/>
        <w:jc w:val="center"/>
      </w:pPr>
      <w:r>
        <w:rPr>
          <w:sz w:val="24"/>
        </w:rPr>
        <w:t xml:space="preserve">РОССИЙСКОЙ ФЕДЕРАЦИИ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ПРИКАЗ</w:t>
      </w:r>
    </w:p>
    <w:p>
      <w:pPr>
        <w:pStyle w:val="2"/>
        <w:jc w:val="center"/>
      </w:pPr>
      <w:r>
        <w:rPr>
          <w:sz w:val="24"/>
        </w:rPr>
        <w:t xml:space="preserve">от 2 июля 2020 г. N 408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ОБ УТВЕРЖДЕНИИ ПРАВИЛ</w:t>
      </w:r>
    </w:p>
    <w:p>
      <w:pPr>
        <w:pStyle w:val="2"/>
        <w:jc w:val="center"/>
      </w:pPr>
      <w:r>
        <w:rPr>
          <w:sz w:val="24"/>
        </w:rPr>
        <w:t xml:space="preserve">ИСПОЛЬЗОВАНИЯ ЛЕСОВ ДЛЯ ВЕДЕНИЯ СЕЛЬСКОГО ХОЗЯЙСТВА</w:t>
      </w:r>
    </w:p>
    <w:p>
      <w:pPr>
        <w:pStyle w:val="2"/>
        <w:jc w:val="center"/>
      </w:pPr>
      <w:r>
        <w:rPr>
          <w:sz w:val="24"/>
        </w:rPr>
        <w:t xml:space="preserve">И ПЕРЕЧНЯ СЛУЧАЕВ ИСПОЛЬЗОВАНИЯ ЛЕСОВ ДЛЯ ВЕДЕНИЯ</w:t>
      </w:r>
    </w:p>
    <w:p>
      <w:pPr>
        <w:pStyle w:val="2"/>
        <w:jc w:val="center"/>
      </w:pPr>
      <w:r>
        <w:rPr>
          <w:sz w:val="24"/>
        </w:rPr>
        <w:t xml:space="preserve">СЕЛЬСКОГО ХОЗЯЙСТВА БЕЗ ПРЕДОСТАВЛЕНИЯ ЛЕСНОГО УЧАСТКА,</w:t>
      </w:r>
    </w:p>
    <w:p>
      <w:pPr>
        <w:pStyle w:val="2"/>
        <w:jc w:val="center"/>
      </w:pPr>
      <w:r>
        <w:rPr>
          <w:sz w:val="24"/>
        </w:rPr>
        <w:t xml:space="preserve">С УСТАНОВЛЕНИЕМ ИЛИ БЕЗ УСТАНОВЛЕНИЯ СЕРВИТУТА,</w:t>
      </w:r>
    </w:p>
    <w:p>
      <w:pPr>
        <w:pStyle w:val="2"/>
        <w:jc w:val="center"/>
      </w:pPr>
      <w:r>
        <w:rPr>
          <w:sz w:val="24"/>
        </w:rPr>
        <w:t xml:space="preserve">ПУБЛИЧНОГО СЕРВИТУТА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 ред. </w:t>
            </w:r>
            <w:hyperlink w:history="0" r:id="rId8" w:tooltip="Приказ Минприроды России от 24.08.2021 N 582 &quot;О внесении изменений в Правила использования лесов для ведения сельского хозяйства, утвержденные приказом Министерства природных ресурсов и экологии Российской Федерации от 2 июля 2020 г. N 408&quot; (Зарегистрировано в Минюсте России 16.11.2021 N 65858) {КонсультантПлюс}">
              <w:r>
                <w:rPr>
                  <w:sz w:val="24"/>
                  <w:color w:val="0000ff"/>
                </w:rPr>
                <w:t xml:space="preserve">Приказа</w:t>
              </w:r>
            </w:hyperlink>
            <w:r>
              <w:rPr>
                <w:sz w:val="24"/>
                <w:color w:val="392c69"/>
              </w:rPr>
              <w:t xml:space="preserve"> Минприроды России от 24.08.2021 N 582)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 </w:t>
      </w:r>
      <w:hyperlink w:history="0" r:id="rId9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частью 5 статьи 38</w:t>
        </w:r>
      </w:hyperlink>
      <w:r>
        <w:rPr>
          <w:sz w:val="24"/>
        </w:rPr>
        <w:t xml:space="preserve"> Лесного кодекса Российской Федерации (Собрание законодательства Российской Федерации, 2006, N 50, ст. 5278; 2020, N 17, ст. 2725) и </w:t>
      </w:r>
      <w:hyperlink w:history="0" r:id="rId10" w:tooltip="Постановление Правительства РФ от 11.11.2015 N 1219 (ред. от 24.04.2025) &quot;Об утверждении Положения о Министерстве природных ресурсов и экологии Российской Федерации и об изменении и признании утратившими силу некоторых актов Правительства Российской Федерации&quot; (с изм. и доп., вступ. в силу с 01.09.2025) {КонсультантПлюс}">
        <w:r>
          <w:rPr>
            <w:sz w:val="24"/>
            <w:color w:val="0000ff"/>
          </w:rPr>
          <w:t xml:space="preserve">подпунктом 5.2.115</w:t>
        </w:r>
      </w:hyperlink>
      <w:r>
        <w:rPr>
          <w:sz w:val="24"/>
        </w:rPr>
        <w:t xml:space="preserve"> Положения о Министерстве природных ресурсов и экологии Российской Федерации, утвержденного постановлением Правительства Российской Федерации от 11 ноября 2015 г. N 1219 (Собрание законодательства Российской Федерации, 2015, N 47, ст. 6586; 2020, N 18, ст. 2892), приказываю: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1. Утвердить </w:t>
      </w:r>
      <w:hyperlink w:history="0" w:anchor="P35" w:tooltip="ПРАВИЛА">
        <w:r>
          <w:rPr>
            <w:sz w:val="24"/>
            <w:color w:val="0000ff"/>
          </w:rPr>
          <w:t xml:space="preserve">Правила</w:t>
        </w:r>
      </w:hyperlink>
      <w:r>
        <w:rPr>
          <w:sz w:val="24"/>
        </w:rPr>
        <w:t xml:space="preserve"> использования лесов для ведения сельского хозяйства согласно приложению 1 к настоящему приказу.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Утвердить </w:t>
      </w:r>
      <w:hyperlink w:history="0" w:anchor="P192" w:tooltip="ПЕРЕЧЕНЬ">
        <w:r>
          <w:rPr>
            <w:sz w:val="24"/>
            <w:color w:val="0000ff"/>
          </w:rPr>
          <w:t xml:space="preserve">Перечень</w:t>
        </w:r>
      </w:hyperlink>
      <w:r>
        <w:rPr>
          <w:sz w:val="24"/>
        </w:rPr>
        <w:t xml:space="preserve"> случаев использования лесов для ведения сельского хозяйства без предоставления лесного участка, с установлением или без установления сервитута, публичного сервитута согласно приложению 2 к настоящему приказу.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 Приказ вступает в силу с 1 января 2021 года и действует до 1 января 2027 года.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Министр</w:t>
      </w:r>
    </w:p>
    <w:p>
      <w:pPr>
        <w:pStyle w:val="0"/>
        <w:jc w:val="right"/>
      </w:pPr>
      <w:r>
        <w:rPr>
          <w:sz w:val="24"/>
        </w:rPr>
        <w:t xml:space="preserve">Д.Н.КОБЫЛКИН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Приложение 1</w:t>
      </w:r>
    </w:p>
    <w:p>
      <w:pPr>
        <w:pStyle w:val="0"/>
        <w:jc w:val="right"/>
      </w:pPr>
      <w:r>
        <w:rPr>
          <w:sz w:val="24"/>
        </w:rPr>
        <w:t xml:space="preserve">к приказу Минприроды России</w:t>
      </w:r>
    </w:p>
    <w:p>
      <w:pPr>
        <w:pStyle w:val="0"/>
        <w:jc w:val="right"/>
      </w:pPr>
      <w:r>
        <w:rPr>
          <w:sz w:val="24"/>
        </w:rPr>
        <w:t xml:space="preserve">от 02.07.2020 N 408</w:t>
      </w:r>
    </w:p>
    <w:p>
      <w:pPr>
        <w:pStyle w:val="0"/>
        <w:jc w:val="both"/>
      </w:pPr>
      <w:r>
        <w:rPr>
          <w:sz w:val="24"/>
        </w:rPr>
      </w:r>
    </w:p>
    <w:bookmarkStart w:id="35" w:name="P35"/>
    <w:bookmarkEnd w:id="35"/>
    <w:p>
      <w:pPr>
        <w:pStyle w:val="2"/>
        <w:jc w:val="center"/>
      </w:pPr>
      <w:r>
        <w:rPr>
          <w:sz w:val="24"/>
        </w:rPr>
        <w:t xml:space="preserve">ПРАВИЛА</w:t>
      </w:r>
    </w:p>
    <w:p>
      <w:pPr>
        <w:pStyle w:val="2"/>
        <w:jc w:val="center"/>
      </w:pPr>
      <w:r>
        <w:rPr>
          <w:sz w:val="24"/>
        </w:rPr>
        <w:t xml:space="preserve">ИСПОЛЬЗОВАНИЯ ЛЕСОВ ДЛЯ ВЕДЕНИЯ СЕЛЬСКОГО ХОЗЯЙСТВА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 ред. </w:t>
            </w:r>
            <w:hyperlink w:history="0" r:id="rId11" w:tooltip="Приказ Минприроды России от 24.08.2021 N 582 &quot;О внесении изменений в Правила использования лесов для ведения сельского хозяйства, утвержденные приказом Министерства природных ресурсов и экологии Российской Федерации от 2 июля 2020 г. N 408&quot; (Зарегистрировано в Минюсте России 16.11.2021 N 65858) {КонсультантПлюс}">
              <w:r>
                <w:rPr>
                  <w:sz w:val="24"/>
                  <w:color w:val="0000ff"/>
                </w:rPr>
                <w:t xml:space="preserve">Приказа</w:t>
              </w:r>
            </w:hyperlink>
            <w:r>
              <w:rPr>
                <w:sz w:val="24"/>
                <w:color w:val="392c69"/>
              </w:rPr>
              <w:t xml:space="preserve"> Минприроды России от 24.08.2021 N 582)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center"/>
      </w:pPr>
      <w:r>
        <w:rPr>
          <w:sz w:val="24"/>
        </w:rPr>
        <w:t xml:space="preserve">I. Общие положения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Настоящие Правила использования лесов для ведения сельского хозяйства (далее - Правила) разработаны в соответствии со </w:t>
      </w:r>
      <w:hyperlink w:history="0" r:id="rId12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статьей 38</w:t>
        </w:r>
      </w:hyperlink>
      <w:r>
        <w:rPr>
          <w:sz w:val="24"/>
        </w:rPr>
        <w:t xml:space="preserve"> Лесного кодекса Российской Федерации (далее - Лесной кодекс) (Собрание законодательства Российской Федерации, 2006, N 50, ст. 5278; 2018, N 52, ст. 8100) и регулируют отношения, возникающие при использовании лесов для ведения сельского хозяйства.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Настоящие Правила распространяются на граждан, юридических лиц, использующих леса для ведения сельского хозяйства с предоставлением или без предоставления лесных участков, установлением или без установления сервитута, публичного сервитута.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 Ведение сельского хозяйства запрещается: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 лесах, расположенных в водоохранных зонах, за исключением сенокошения и пчеловодства &lt;1&gt;;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--------------------------------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&lt;1&gt; </w:t>
      </w:r>
      <w:hyperlink w:history="0" r:id="rId13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Пункт 2 статьи 113</w:t>
        </w:r>
      </w:hyperlink>
      <w:r>
        <w:rPr>
          <w:sz w:val="24"/>
        </w:rPr>
        <w:t xml:space="preserve"> Лесного кодекса Российской Федерации (Собрание законодательства Российской Федерации, 2006, N 50, ст. 5278; 2018, N 53, ст. 8464).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лесах, расположенных в лесопарковых зонах &lt;2&gt;;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--------------------------------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&lt;2&gt; </w:t>
      </w:r>
      <w:hyperlink w:history="0" r:id="rId14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Пункт 3 части 2 статьи 114</w:t>
        </w:r>
      </w:hyperlink>
      <w:r>
        <w:rPr>
          <w:sz w:val="24"/>
        </w:rPr>
        <w:t xml:space="preserve"> Лесного кодекса Российской Федерации (Собрание законодательства Российской Федерации, 2006, N 50, ст. 5278; 2018, N 53, ст. 8464).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лесах, расположенных в зеленых зонах, за исключением сенокошения и пчеловодства (без возведения изгородей в указанных целях) &lt;3&gt;;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--------------------------------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&lt;3&gt; </w:t>
      </w:r>
      <w:hyperlink w:history="0" r:id="rId15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Пункт 2 части 4 статьи 114</w:t>
        </w:r>
      </w:hyperlink>
      <w:r>
        <w:rPr>
          <w:sz w:val="24"/>
        </w:rPr>
        <w:t xml:space="preserve"> Лесного кодекса Российской Федерации.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городских лесах &lt;4&gt;;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--------------------------------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&lt;4&gt; </w:t>
      </w:r>
      <w:hyperlink w:history="0" r:id="rId16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Пункт 3 части 2 статьи 116</w:t>
        </w:r>
      </w:hyperlink>
      <w:r>
        <w:rPr>
          <w:sz w:val="24"/>
        </w:rPr>
        <w:t xml:space="preserve"> Лесного кодекса Российской Федерации (Собрание законодательства Российской Федерации, 2006, N 50, ст. 5278; 2018, N 53, ст. 8464).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на заповедных лесных участках &lt;5&gt;;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--------------------------------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&lt;5&gt; </w:t>
      </w:r>
      <w:hyperlink w:history="0" r:id="rId17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Пункт 3 части 3 статьи 119</w:t>
        </w:r>
      </w:hyperlink>
      <w:r>
        <w:rPr>
          <w:sz w:val="24"/>
        </w:rPr>
        <w:t xml:space="preserve"> Лесного кодекса Российской Федерации (Собрание законодательства Российской Федерации, 2006, N 50, ст. 5278; 2018, N 53, ст. 8464).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на особо защитных участках лесов, за исключением сенокошения и пчеловодства (кроме заповедных лесных участков) &lt;6&gt;.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--------------------------------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&lt;6&gt; </w:t>
      </w:r>
      <w:hyperlink w:history="0" r:id="rId18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Пункт 2 части 4 статьи 119</w:t>
        </w:r>
      </w:hyperlink>
      <w:r>
        <w:rPr>
          <w:sz w:val="24"/>
        </w:rPr>
        <w:t xml:space="preserve"> Лесного кодекса Российской Федерации (Собрание законодательства Российской Федерации, 2006, N 50, ст. 5278; 2018, N 53, ст. 8464).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4. Использование лесов для ведения сельского хозяйства (сенокошения, выпаса сельскохозяйственных животных, пчеловодства, северного оленеводства, пантового оленеводства, товарной аквакультуры (товарного рыбоводства), выращивания сельскохозяйственных культур и иной сельскохозяйственной деятельности) осуществляется с предоставлением или без предоставления лесного участка, установлением или без установления сервитута, публичного сервитута &lt;7&gt;.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--------------------------------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&lt;7&gt; </w:t>
      </w:r>
      <w:hyperlink w:history="0" r:id="rId19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Часть 1 статьи 38</w:t>
        </w:r>
      </w:hyperlink>
      <w:r>
        <w:rPr>
          <w:sz w:val="24"/>
        </w:rPr>
        <w:t xml:space="preserve"> Лесного кодекса Российской Федерации (Собрание законодательства Российской Федерации, 2006, N 50, ст. 5278; 2020, N 17, ст. 2725).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5. Соглашение об установлении сервитута заключается органом государственной власти субъекта Российской Федерации, уполномоченным в области лесных отношений с лицом, заинтересованным в установлении сервитута, в случаях: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а) если лесной участок, расположенный в границах земель лесного фонда, не предоставлен в аренду, постоянное бессрочное пользование или безвозмездное пользование;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б) если лесной участок предоставлен в аренду или безвозмездное пользование на срок, не превышающий одного года.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При этом соглашение об установлении сервитута заключается только в случае, если лесной участок не может быть предоставлен на праве аренды, праве безвозмездного пользования.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6. Граждане, юридические лица осуществляют использование лесов для ведения сельского хозяйства на основании договоров аренды лесных участков &lt;8&gt;.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--------------------------------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&lt;8&gt; </w:t>
      </w:r>
      <w:hyperlink w:history="0" r:id="rId20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Часть 3 статьи 38</w:t>
        </w:r>
      </w:hyperlink>
      <w:r>
        <w:rPr>
          <w:sz w:val="24"/>
        </w:rPr>
        <w:t xml:space="preserve"> Лесного кодекса Российской Федерации (Собрание законодательства Российской Федерации, 2006, N 50, ст. 5278; 2020, N 17, ст. 2725).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7. Для использования лесов гражданами в целях осуществления сельскохозяйственной деятельности (в том числе пчеловодства) для собственных нужд лесные участки предоставляются в безвозмездное пользование или устанавливается сервитут в соответствии со </w:t>
      </w:r>
      <w:hyperlink w:history="0" r:id="rId21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статьей 9</w:t>
        </w:r>
      </w:hyperlink>
      <w:r>
        <w:rPr>
          <w:sz w:val="24"/>
        </w:rPr>
        <w:t xml:space="preserve"> Лесного кодекса &lt;9&gt;.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--------------------------------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&lt;9&gt; </w:t>
      </w:r>
      <w:hyperlink w:history="0" r:id="rId22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Часть 4 статьи 38</w:t>
        </w:r>
      </w:hyperlink>
      <w:r>
        <w:rPr>
          <w:sz w:val="24"/>
        </w:rPr>
        <w:t xml:space="preserve"> Лесного кодекса Российской Федерации (Собрание законодательства Российской Федерации, 2006, N 50, ст. 5278; 2020, N 17, ст. 2725).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8. Граждане, юридические лица, использующие леса для ведения сельского хозяйства (далее - лица, использующие леса для ведения сельского хозяйства), в соответствии с </w:t>
      </w:r>
      <w:hyperlink w:history="0" w:anchor="P203" w:tooltip="3. Использование лесов с установлением публичного сервитута в целях обеспечения государственных или муниципальных нужд, а также нужд местного населения для сенокошения, выпаса сельскохозяйственных животных осуществляется в сроки, продолжительность которых соответствует местным условиям и обычаям, а также в целях использования лесного участка для осуществления аквакультуры (рыбоводства) &lt;27&gt;.">
        <w:r>
          <w:rPr>
            <w:sz w:val="24"/>
            <w:color w:val="0000ff"/>
          </w:rPr>
          <w:t xml:space="preserve">пунктом 3</w:t>
        </w:r>
      </w:hyperlink>
      <w:r>
        <w:rPr>
          <w:sz w:val="24"/>
        </w:rPr>
        <w:t xml:space="preserve"> Перечня случаев использования лесов для ведения сельского хозяйства, без предоставления лесного участка, с установлением или без установления сервитута, публичного сервитута (приложение 2 к настоящему приказу), вправе обратиться с ходатайством об установлении публичного сервитута &lt;10&gt; в орган государственной власти субъекта Российской Федерации, уполномоченный в области лесных отношений &lt;11&gt;.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--------------------------------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&lt;10&gt; </w:t>
      </w:r>
      <w:hyperlink w:history="0" r:id="rId23" w:tooltip="&quot;Земельный кодекс Российской Федерации&quot; от 25.10.2001 N 136-ФЗ (ред. от 30.01.2026) {КонсультантПлюс}">
        <w:r>
          <w:rPr>
            <w:sz w:val="24"/>
            <w:color w:val="0000ff"/>
          </w:rPr>
          <w:t xml:space="preserve">Статьи 39.40</w:t>
        </w:r>
      </w:hyperlink>
      <w:r>
        <w:rPr>
          <w:sz w:val="24"/>
        </w:rPr>
        <w:t xml:space="preserve">, </w:t>
      </w:r>
      <w:hyperlink w:history="0" r:id="rId24" w:tooltip="&quot;Земельный кодекс Российской Федерации&quot; от 25.10.2001 N 136-ФЗ (ред. от 30.01.2026) {КонсультантПлюс}">
        <w:r>
          <w:rPr>
            <w:sz w:val="24"/>
            <w:color w:val="0000ff"/>
          </w:rPr>
          <w:t xml:space="preserve">39.41</w:t>
        </w:r>
      </w:hyperlink>
      <w:r>
        <w:rPr>
          <w:sz w:val="24"/>
        </w:rPr>
        <w:t xml:space="preserve"> Земельного кодекса Российской Федерации (Собрание законодательства Российской Федерации, 2001, N 44, ст. 4147; 2018, N 32, ст. 5134).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&lt;11&gt; </w:t>
      </w:r>
      <w:hyperlink w:history="0" r:id="rId25" w:tooltip="&quot;Земельный кодекс Российской Федерации&quot; от 25.10.2001 N 136-ФЗ (ред. от 30.01.2026) {КонсультантПлюс}">
        <w:r>
          <w:rPr>
            <w:sz w:val="24"/>
            <w:color w:val="0000ff"/>
          </w:rPr>
          <w:t xml:space="preserve">Статьи 23</w:t>
        </w:r>
      </w:hyperlink>
      <w:r>
        <w:rPr>
          <w:sz w:val="24"/>
        </w:rPr>
        <w:t xml:space="preserve">, </w:t>
      </w:r>
      <w:hyperlink w:history="0" r:id="rId26" w:tooltip="&quot;Земельный кодекс Российской Федерации&quot; от 25.10.2001 N 136-ФЗ (ред. от 30.01.2026) {КонсультантПлюс}">
        <w:r>
          <w:rPr>
            <w:sz w:val="24"/>
            <w:color w:val="0000ff"/>
          </w:rPr>
          <w:t xml:space="preserve">39.38</w:t>
        </w:r>
      </w:hyperlink>
      <w:r>
        <w:rPr>
          <w:sz w:val="24"/>
        </w:rPr>
        <w:t xml:space="preserve"> Земельного кодекса Российской Федерации (Собрание законодательства Российской Федерации, 2001, N 44, ст. 4147; 2018, N 32, ст. 5134).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Установление публичного сервитута осуществляется в соответствии с Земельным </w:t>
      </w:r>
      <w:hyperlink w:history="0" r:id="rId27" w:tooltip="&quot;Земельный кодекс Российской Федерации&quot; от 25.10.2001 N 136-ФЗ (ред. от 30.01.2026) {КонсультантПлюс}">
        <w:r>
          <w:rPr>
            <w:sz w:val="24"/>
            <w:color w:val="0000ff"/>
          </w:rPr>
          <w:t xml:space="preserve">кодексом</w:t>
        </w:r>
      </w:hyperlink>
      <w:r>
        <w:rPr>
          <w:sz w:val="24"/>
        </w:rPr>
        <w:t xml:space="preserve"> Российской Федерации (далее - Земельный кодекс) &lt;12&gt;.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--------------------------------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&lt;12&gt; </w:t>
      </w:r>
      <w:hyperlink w:history="0" r:id="rId28" w:tooltip="&quot;Земельный кодекс Российской Федерации&quot; от 25.10.2001 N 136-ФЗ (ред. от 30.01.2026) {КонсультантПлюс}">
        <w:r>
          <w:rPr>
            <w:sz w:val="24"/>
            <w:color w:val="0000ff"/>
          </w:rPr>
          <w:t xml:space="preserve">Статья 23</w:t>
        </w:r>
      </w:hyperlink>
      <w:r>
        <w:rPr>
          <w:sz w:val="24"/>
        </w:rPr>
        <w:t xml:space="preserve"> Земельного кодекса Российской Федерации (Собрание законодательства Российской Федерации, 2001, N 44, ст. 4147; 2018, N 32, ст. 5134).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9. Невыполнение лицами, использующими леса для ведения сельского хозяйства, лесохозяйственного регламента и проекта освоения лесов является основанием для досрочного расторжения договоров аренды лесного участка, безвозмездного пользования лесным участком, прекращения сервитута, публичного сервитута &lt;13&gt;.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--------------------------------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&lt;13&gt; </w:t>
      </w:r>
      <w:hyperlink w:history="0" r:id="rId29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Часть 2 статьи 24</w:t>
        </w:r>
      </w:hyperlink>
      <w:r>
        <w:rPr>
          <w:sz w:val="24"/>
        </w:rPr>
        <w:t xml:space="preserve"> Лесного кодекса Российской Федерации (Собрание законодательства Российской Федерации, 2006, N 50, ст. 5278; 2018, N 52, ст. 8100).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10. Использование лесов для ведения сельского хозяйства может ограничиваться только в случаях и в порядке, которые предусмотрены Лесным </w:t>
      </w:r>
      <w:hyperlink w:history="0" r:id="rId30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кодексом</w:t>
        </w:r>
      </w:hyperlink>
      <w:r>
        <w:rPr>
          <w:sz w:val="24"/>
        </w:rPr>
        <w:t xml:space="preserve">, другими федеральными законами &lt;14&gt;.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--------------------------------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&lt;14&gt; </w:t>
      </w:r>
      <w:hyperlink w:history="0" r:id="rId31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Часть 1 статьи 27</w:t>
        </w:r>
      </w:hyperlink>
      <w:r>
        <w:rPr>
          <w:sz w:val="24"/>
        </w:rPr>
        <w:t xml:space="preserve"> Лесного кодекса Российской Федерации (Собрание законодательства Российской Федерации, 2006, N 50, ст. 5278).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center"/>
      </w:pPr>
      <w:r>
        <w:rPr>
          <w:sz w:val="24"/>
        </w:rPr>
        <w:t xml:space="preserve">II. Права и обязанности граждан, юридических лиц,</w:t>
      </w:r>
    </w:p>
    <w:p>
      <w:pPr>
        <w:pStyle w:val="2"/>
        <w:jc w:val="center"/>
      </w:pPr>
      <w:r>
        <w:rPr>
          <w:sz w:val="24"/>
        </w:rPr>
        <w:t xml:space="preserve">осуществляющих использование лесов для ведения</w:t>
      </w:r>
    </w:p>
    <w:p>
      <w:pPr>
        <w:pStyle w:val="2"/>
        <w:jc w:val="center"/>
      </w:pPr>
      <w:r>
        <w:rPr>
          <w:sz w:val="24"/>
        </w:rPr>
        <w:t xml:space="preserve">сельского хозяйства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11. На лесных участках, предоставленных для ведения сельского хозяйства, допускаются размещение ульев и пасек, возведение изгородей, навесов и других некапитальных строений, сооружений, предназначенных, в том числе, для осуществления товарной аквакультуры (товарного рыбоводства) &lt;15&gt;.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--------------------------------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&lt;15&gt; </w:t>
      </w:r>
      <w:hyperlink w:history="0" r:id="rId32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Часть 2 статьи 38</w:t>
        </w:r>
      </w:hyperlink>
      <w:r>
        <w:rPr>
          <w:sz w:val="24"/>
        </w:rPr>
        <w:t xml:space="preserve"> Лесного кодекса Российской Федерации (Собрание законодательства Российской Федерации, 2006, N 50, ст. 5278; 2018, N 52, ст. 8100).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12. Лица, использующие леса для ведения сельского хозяйства, обязаны: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а) использовать лесной участок по целевому назначению в соответствии с Лесным </w:t>
      </w:r>
      <w:hyperlink w:history="0" r:id="rId33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кодексом</w:t>
        </w:r>
      </w:hyperlink>
      <w:r>
        <w:rPr>
          <w:sz w:val="24"/>
        </w:rPr>
        <w:t xml:space="preserve">, иными нормативными правовыми актами Российской Федерации, лесохозяйственным регламентом лесничества;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б) составлять проект освоения лесов &lt;16&gt;;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--------------------------------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&lt;16&gt; </w:t>
      </w:r>
      <w:hyperlink w:history="0" r:id="rId34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Часть 1 статьи 88</w:t>
        </w:r>
      </w:hyperlink>
      <w:r>
        <w:rPr>
          <w:sz w:val="24"/>
        </w:rPr>
        <w:t xml:space="preserve"> Лесного кодекса (Собрание законодательства Российской Федерации, 2006, N 50, ст. 5278; 2018, N 32, ст. 5134).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в) соблюдать условия договора аренды лесного участка (договора безвозмездного пользования), соглашения об установлении сервитута, публичного сервитута;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г) осуществлять меры санитарной безопасности в лесах, в том числе санитарно-оздоровительные и профилактические мероприятия по защите лесов в соответствии с законодательством Российской Федерации &lt;17&gt;;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--------------------------------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&lt;17&gt; </w:t>
      </w:r>
      <w:hyperlink w:history="0" r:id="rId35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Статьи 60.3</w:t>
        </w:r>
      </w:hyperlink>
      <w:r>
        <w:rPr>
          <w:sz w:val="24"/>
        </w:rPr>
        <w:t xml:space="preserve">, </w:t>
      </w:r>
      <w:hyperlink w:history="0" r:id="rId36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60.7</w:t>
        </w:r>
      </w:hyperlink>
      <w:r>
        <w:rPr>
          <w:sz w:val="24"/>
        </w:rPr>
        <w:t xml:space="preserve"> Лесного кодекса Российской Федерации (Собрание законодательства Российской Федерации, 2006, N 50, ст. 5278; 2016, N 1, ст. 75).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д) осуществлять меры противопожарного обустройства лесов &lt;18&gt;;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--------------------------------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  <w:color w:val="392c69"/>
              </w:rPr>
              <w:t xml:space="preserve">КонсультантПлюс: примечание.</w:t>
            </w:r>
          </w:p>
          <w:p>
            <w:pPr>
              <w:pStyle w:val="0"/>
              <w:jc w:val="both"/>
            </w:pPr>
            <w:r>
              <w:rPr>
                <w:sz w:val="24"/>
                <w:color w:val="392c69"/>
              </w:rPr>
              <w:t xml:space="preserve">С 01.01.2024 ст. 53.1 ЛК РФ </w:t>
            </w:r>
            <w:hyperlink w:history="0" r:id="rId37" w:tooltip="Федеральный закон от 24.07.2023 N 343-ФЗ &quot;О внесении изменений в Лесной кодекс Российской Федерации и отдельные законодательные акты Российской Федерации&quot; {КонсультантПлюс}">
              <w:r>
                <w:rPr>
                  <w:sz w:val="24"/>
                  <w:color w:val="0000ff"/>
                </w:rPr>
                <w:t xml:space="preserve">изложена</w:t>
              </w:r>
            </w:hyperlink>
            <w:r>
              <w:rPr>
                <w:sz w:val="24"/>
                <w:color w:val="392c69"/>
              </w:rPr>
              <w:t xml:space="preserve"> в новой редакции: положения ч. 2 ст. 53.1 содержатся в ч. 4 ст. 53.1 новой редакции.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spacing w:before="300" w:lineRule="auto"/>
        <w:ind w:firstLine="540"/>
        <w:jc w:val="both"/>
      </w:pPr>
      <w:r>
        <w:rPr>
          <w:sz w:val="24"/>
        </w:rPr>
        <w:t xml:space="preserve">&lt;18&gt; </w:t>
      </w:r>
      <w:hyperlink w:history="0" r:id="rId38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Часть 2 статьи 53.1</w:t>
        </w:r>
      </w:hyperlink>
      <w:r>
        <w:rPr>
          <w:sz w:val="24"/>
        </w:rPr>
        <w:t xml:space="preserve"> Лесного кодекса (Собрание законодательства Российской Федерации, 2006, N 50, ст. 5278; 2018, N 30, ст. 4547, N 32, ст. 5134).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е) ежегодно подавать лесную декларацию, за исключением лиц, использующих леса на основании договора безвозмездного пользования &lt;19&gt;;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--------------------------------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&lt;19&gt; </w:t>
      </w:r>
      <w:hyperlink w:history="0" r:id="rId39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Часть 2 статьи 26</w:t>
        </w:r>
      </w:hyperlink>
      <w:r>
        <w:rPr>
          <w:sz w:val="24"/>
        </w:rPr>
        <w:t xml:space="preserve"> Лесного кодекса Российской Федерации (Собрание законодательства Российской Федерации, 2006, N 50, ст. 5278; 2018, N 32, ст. 5134).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ж) представлять отчет об использовании лесов &lt;20&gt;;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--------------------------------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&lt;20&gt; </w:t>
      </w:r>
      <w:hyperlink w:history="0" r:id="rId40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Часть 1 статьи 49</w:t>
        </w:r>
      </w:hyperlink>
      <w:r>
        <w:rPr>
          <w:sz w:val="24"/>
        </w:rPr>
        <w:t xml:space="preserve"> Лесного кодекса Российской Федерации (Собрание законодательства Российской Федерации, 2006, N 50, ст. 5278; 2016, N 26, ст. 3887).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з) представлять отчет об охране лесов от пожаров &lt;21&gt;;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--------------------------------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&lt;21&gt; </w:t>
      </w:r>
      <w:hyperlink w:history="0" r:id="rId41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Часть 1 статьи 60</w:t>
        </w:r>
      </w:hyperlink>
      <w:r>
        <w:rPr>
          <w:sz w:val="24"/>
        </w:rPr>
        <w:t xml:space="preserve"> Лесного кодекса Российской Федерации (Собрание законодательства Российской Федерации, 2006, N 50, ст. 5278; 2016, N 26, ст. 3887).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и) представлять отчет о защите лесов &lt;22&gt;;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--------------------------------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&lt;22&gt; </w:t>
      </w:r>
      <w:hyperlink w:history="0" r:id="rId42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Часть 1 статьи 60.11</w:t>
        </w:r>
      </w:hyperlink>
      <w:r>
        <w:rPr>
          <w:sz w:val="24"/>
        </w:rPr>
        <w:t xml:space="preserve"> Лесного кодекса Российской Федерации (Собрание законодательства Российской Федерации, 2006, N 50, ст. 5278; 2016, N 26, ст. 3887).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к) представлять в уполномоченный орган государственной власти, орган местного самоуправления документированную информацию, предусмотренную </w:t>
      </w:r>
      <w:hyperlink w:history="0" r:id="rId43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частью 2 статьи 91</w:t>
        </w:r>
      </w:hyperlink>
      <w:r>
        <w:rPr>
          <w:sz w:val="24"/>
        </w:rPr>
        <w:t xml:space="preserve"> Лесного кодекса, для внесения в государственный лесной реестр &lt;23&gt;;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--------------------------------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&lt;23&gt; Лесной </w:t>
      </w:r>
      <w:hyperlink w:history="0" r:id="rId44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кодекс</w:t>
        </w:r>
      </w:hyperlink>
      <w:r>
        <w:rPr>
          <w:sz w:val="24"/>
        </w:rPr>
        <w:t xml:space="preserve"> Российской Федерации (Собрание законодательства Российской Федерации, 2006, N 50, ст. 5278; 2018, N 53, ст. 8464).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л) выполнять иные обязанности, предусмотренные лесным законодательством, договором аренды лесного участка, договором безвозмездного пользования (соглашением об установлении сервитута, публичного сервитута).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center"/>
      </w:pPr>
      <w:r>
        <w:rPr>
          <w:sz w:val="24"/>
        </w:rPr>
        <w:t xml:space="preserve">III. Требования к использованию лесов для ведения</w:t>
      </w:r>
    </w:p>
    <w:p>
      <w:pPr>
        <w:pStyle w:val="2"/>
        <w:jc w:val="center"/>
      </w:pPr>
      <w:r>
        <w:rPr>
          <w:sz w:val="24"/>
        </w:rPr>
        <w:t xml:space="preserve">сельского хозяйства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13. Использование лесов для сенокошения.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Из земель лесного фонда для сенокошения должны использоваться нелесные земли, а также земли, предназначенные для лесовосстановления (вырубки, гари, редины, пустыри, прогалины и другие), до проведения на них лесовосстановления.</w:t>
      </w:r>
    </w:p>
    <w:p>
      <w:pPr>
        <w:pStyle w:val="0"/>
        <w:jc w:val="both"/>
      </w:pPr>
      <w:r>
        <w:rPr>
          <w:sz w:val="24"/>
        </w:rPr>
        <w:t xml:space="preserve">(в ред. </w:t>
      </w:r>
      <w:hyperlink w:history="0" r:id="rId45" w:tooltip="Приказ Минприроды России от 24.08.2021 N 582 &quot;О внесении изменений в Правила использования лесов для ведения сельского хозяйства, утвержденные приказом Министерства природных ресурсов и экологии Российской Федерации от 2 июля 2020 г. N 408&quot; (Зарегистрировано в Минюсте России 16.11.2021 N 65858) {КонсультантПлюс}">
        <w:r>
          <w:rPr>
            <w:sz w:val="24"/>
            <w:color w:val="0000ff"/>
          </w:rPr>
          <w:t xml:space="preserve">Приказа</w:t>
        </w:r>
      </w:hyperlink>
      <w:r>
        <w:rPr>
          <w:sz w:val="24"/>
        </w:rPr>
        <w:t xml:space="preserve"> Минприроды России от 24.08.2021 N 582)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 необходимых случаях для сенокошения могут использоваться пригодные для этой цели участки малоценных лесных насаждений, не планируемые под реконструкцию лесных насаждений.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14. Использование лесов для выпаса сельскохозяйственных животных.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Из земель лесного фонда для выпаса сельскохозяйственных животных должны использоваться нелесные земли, а также земли, предназначенные для лесовосстановления (вырубки, гари, редины, пустыри, прогалины и другие), до проведения на них лесовосстановления.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Выпас сельскохозяйственных животных не допускается на землях, занятых лесными культурами, естественными молодняками ценных древесных пород, насаждениями с развитым жизнеспособным подростом, селекционно-лесосеменных, сосновых, елово-пихтовых, ивовых, твердолиственных, орехоплодных плантаций, с проектируемыми мероприятиями по содействию естественному лесовосстановлению и лесовосстановлению хвойными и твердолиственными породами, с легкоразмываемыми и развеиваемыми почвами.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При выпасе сельскохозяйственных животных (за исключением выпаса на огороженных участках или на привязи) должно обеспечиваться предотвращение потравы лесных культур, питомников, молодняков естественного происхождения и других ценных участков леса.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15. Использование лесов для пчеловодства.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 качестве кормовой базы для медоносных пчел должны использоваться земли, на которых в составе древесного, кустарникового или травяно-кустарничкового яруса имеются медоносные растения.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Из земель лесного фонда для размещения ульев и пасек должны предоставляться, в первую очередь, нелесные земли, а также земли, предназначенные для лесовосстановления (вырубки, гари, редины, пустыри, прогалины и другие), до проведения на них лесовосстановления.</w:t>
      </w:r>
    </w:p>
    <w:p>
      <w:pPr>
        <w:pStyle w:val="0"/>
        <w:jc w:val="both"/>
      </w:pPr>
      <w:r>
        <w:rPr>
          <w:sz w:val="24"/>
        </w:rPr>
        <w:t xml:space="preserve">(в ред. </w:t>
      </w:r>
      <w:hyperlink w:history="0" r:id="rId46" w:tooltip="Приказ Минприроды России от 24.08.2021 N 582 &quot;О внесении изменений в Правила использования лесов для ведения сельского хозяйства, утвержденные приказом Министерства природных ресурсов и экологии Российской Федерации от 2 июля 2020 г. N 408&quot; (Зарегистрировано в Минюсте России 16.11.2021 N 65858) {КонсультантПлюс}">
        <w:r>
          <w:rPr>
            <w:sz w:val="24"/>
            <w:color w:val="0000ff"/>
          </w:rPr>
          <w:t xml:space="preserve">Приказа</w:t>
        </w:r>
      </w:hyperlink>
      <w:r>
        <w:rPr>
          <w:sz w:val="24"/>
        </w:rPr>
        <w:t xml:space="preserve"> Минприроды России от 24.08.2021 N 582)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16. Использование лесов для северного оленеводства, пантового оленеводства.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При использовании лесов с целью ведения северного оленеводства в местах традиционного проживания и хозяйственной деятельности лиц, относящихся к коренным малочисленным народам Севера, Сибири и Дальнего Востока Российской Федерации, должны обеспечиваться защита исконной среды обитания этих народов и их традиционный образ жизни в соответствии с Федеральным </w:t>
      </w:r>
      <w:hyperlink w:history="0" r:id="rId47" w:tooltip="Федеральный закон от 30.04.1999 N 82-ФЗ (ред. от 13.07.2020) &quot;О гарантиях прав коренных малочисленных народов Российской Федерации&quot; {КонсультантПлюс}">
        <w:r>
          <w:rPr>
            <w:sz w:val="24"/>
            <w:color w:val="0000ff"/>
          </w:rPr>
          <w:t xml:space="preserve">законом</w:t>
        </w:r>
      </w:hyperlink>
      <w:r>
        <w:rPr>
          <w:sz w:val="24"/>
        </w:rPr>
        <w:t xml:space="preserve"> от 30 апреля 1999 года N 82-ФЗ "О гарантиях прав коренных малочисленных народов Российской Федерации" (Собрание законодательства Российской Федерации, 1999, N 18, ст. 2208; 2020, N 6, ст. 590). &lt;24&gt;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--------------------------------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&lt;24&gt; </w:t>
      </w:r>
      <w:hyperlink w:history="0" r:id="rId48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Статья 48</w:t>
        </w:r>
      </w:hyperlink>
      <w:r>
        <w:rPr>
          <w:sz w:val="24"/>
        </w:rPr>
        <w:t xml:space="preserve"> Лесного кодекса Российской Федерации (Собрание законодательства Российской Федерации, 2006, N 50, ст. 5278; 2020, N 17, ст. 2725).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Для осуществления северного оленеводства в качестве кормовой базы должны использоваться леса в лесных районах, находящихся в пределах лесорастительной зоны притундровых лесов и редкостойной тайги, таежной лесорастительной зоне, а также Южно-Сибирской горной зоне Российской Федерации.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Для осуществления пантового оленеводства (мараловодства) в качестве кормовой базы должны использоваться лесные участки в местах обитания животных, используемых для пантового оленеводства (мараловодства).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 лесах, предоставляемых гражданам и юридическим лицам для ведения северного оленеводства, должны применяться пастбищеобороты, не приводящие к ухудшению напочвенного покрова и поверхности почвы таких участков.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На лесных участках, предоставленных для ведения пантового оленеводства (мараловодства), допускается возведение ограждений.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17. Использование лесов для товарной аквакультуры (товарного рыбоводства).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Из земель лесного фонда для осуществления товарной аквакультуры (товарного рыбоводства) должны использоваться нелесные земли (просеки, дороги, болота, каменистые россыпи и другие), а также земли, предназначенные для лесовосстановления (вырубки, гари, редины, пустыри, прогалины и другие), до проведения на них лесовосстановления.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18. Использование лесов для выращивания сельскохозяйственных культур и иной сельскохозяйственной деятельности.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Из земель лесного фонда для выращивания сельскохозяйственных культур и иной сельскохозяйственной деятельности, должны использоваться нелесные земли, а также земли, предназначенные для лесовосстановления (вырубки, гари, редины, пустыри, прогалины и другие), до проведения на них лесовосстановления.</w:t>
      </w:r>
    </w:p>
    <w:p>
      <w:pPr>
        <w:pStyle w:val="0"/>
        <w:jc w:val="both"/>
      </w:pPr>
      <w:r>
        <w:rPr>
          <w:sz w:val="24"/>
        </w:rPr>
        <w:t xml:space="preserve">(в ред. </w:t>
      </w:r>
      <w:hyperlink w:history="0" r:id="rId49" w:tooltip="Приказ Минприроды России от 24.08.2021 N 582 &quot;О внесении изменений в Правила использования лесов для ведения сельского хозяйства, утвержденные приказом Министерства природных ресурсов и экологии Российской Федерации от 2 июля 2020 г. N 408&quot; (Зарегистрировано в Минюсте России 16.11.2021 N 65858) {КонсультантПлюс}">
        <w:r>
          <w:rPr>
            <w:sz w:val="24"/>
            <w:color w:val="0000ff"/>
          </w:rPr>
          <w:t xml:space="preserve">Приказа</w:t>
        </w:r>
      </w:hyperlink>
      <w:r>
        <w:rPr>
          <w:sz w:val="24"/>
        </w:rPr>
        <w:t xml:space="preserve"> Минприроды России от 24.08.2021 N 582)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На лесных участках, используемых для выращивания сельскохозяйственных культур и иной сельскохозяйственной деятельности, допускается применение химических и биологических препаратов &lt;25&gt;, если иное не предусмотрено правовым режимом лесов, расположенных на таких участках.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--------------------------------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&lt;25&gt; Федеральный </w:t>
      </w:r>
      <w:hyperlink w:history="0" r:id="rId50" w:tooltip="Федеральный закон от 19.07.1997 N 109-ФЗ (ред. от 31.07.2025) &quot;О безопасном обращении с пестицидами и агрохимикатами&quot; {КонсультантПлюс}">
        <w:r>
          <w:rPr>
            <w:sz w:val="24"/>
            <w:color w:val="0000ff"/>
          </w:rPr>
          <w:t xml:space="preserve">закон</w:t>
        </w:r>
      </w:hyperlink>
      <w:r>
        <w:rPr>
          <w:sz w:val="24"/>
        </w:rPr>
        <w:t xml:space="preserve"> от 19 июля 1997 г. N 109-ФЗ "О безопасном обращении с пестицидами и агрохимикатами" (Собрание законодательства Российской Федерации, 1997, N 29, ст. 3510; 2019, N 52, ст. 7765).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19. В целях использования лесов для ведения сельского хозяйства запрещается использовать земли лесного фонда, занятые лесными культурами, естественными молодняками ценных древесных пород, селекционно-лесосеменных, сосновых, елово-пихтовых, ивовых, твердолиственных, ореховых плантаций, с проектируемыми мероприятиями по содействию естественному лесовосстановлению и лесовосстановлению хвойными и твердолиственными породами, с легкоразмываемыми и развеиваемыми почвами.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Приложение 2</w:t>
      </w:r>
    </w:p>
    <w:p>
      <w:pPr>
        <w:pStyle w:val="0"/>
        <w:jc w:val="right"/>
      </w:pPr>
      <w:r>
        <w:rPr>
          <w:sz w:val="24"/>
        </w:rPr>
        <w:t xml:space="preserve">к приказу Минприроды России</w:t>
      </w:r>
    </w:p>
    <w:p>
      <w:pPr>
        <w:pStyle w:val="0"/>
        <w:jc w:val="right"/>
      </w:pPr>
      <w:r>
        <w:rPr>
          <w:sz w:val="24"/>
        </w:rPr>
        <w:t xml:space="preserve">от 02.07.2020 N 408</w:t>
      </w:r>
    </w:p>
    <w:p>
      <w:pPr>
        <w:pStyle w:val="0"/>
        <w:jc w:val="both"/>
      </w:pPr>
      <w:r>
        <w:rPr>
          <w:sz w:val="24"/>
        </w:rPr>
      </w:r>
    </w:p>
    <w:bookmarkStart w:id="192" w:name="P192"/>
    <w:bookmarkEnd w:id="192"/>
    <w:p>
      <w:pPr>
        <w:pStyle w:val="2"/>
        <w:jc w:val="center"/>
      </w:pPr>
      <w:r>
        <w:rPr>
          <w:sz w:val="24"/>
        </w:rPr>
        <w:t xml:space="preserve">ПЕРЕЧЕНЬ</w:t>
      </w:r>
    </w:p>
    <w:p>
      <w:pPr>
        <w:pStyle w:val="2"/>
        <w:jc w:val="center"/>
      </w:pPr>
      <w:r>
        <w:rPr>
          <w:sz w:val="24"/>
        </w:rPr>
        <w:t xml:space="preserve">СЛУЧАЕВ ИСПОЛЬЗОВАНИЯ ЛЕСОВ ДЛЯ ВЕДЕНИЯ СЕЛЬСКОГО ХОЗЯЙСТВА</w:t>
      </w:r>
    </w:p>
    <w:p>
      <w:pPr>
        <w:pStyle w:val="2"/>
        <w:jc w:val="center"/>
      </w:pPr>
      <w:r>
        <w:rPr>
          <w:sz w:val="24"/>
        </w:rPr>
        <w:t xml:space="preserve">БЕЗ ПРЕДОСТАВЛЕНИЯ ЛЕСНОГО УЧАСТКА, С УСТАНОВЛЕНИЕМ</w:t>
      </w:r>
    </w:p>
    <w:p>
      <w:pPr>
        <w:pStyle w:val="2"/>
        <w:jc w:val="center"/>
      </w:pPr>
      <w:r>
        <w:rPr>
          <w:sz w:val="24"/>
        </w:rPr>
        <w:t xml:space="preserve">ИЛИ БЕЗ УСТАНОВЛЕНИЯ СЕРВИТУТА, ПУБЛИЧНОГО СЕРВИТУТА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Использование лесов без предоставления земельных участков гражданами в целях осуществления сельскохозяйственной деятельности (в том числе пчеловодства) для собственных нужд осуществляется в указанных целях, на основании сервитута, если это не влечет за собой проведение рубок лесных насаждений и (или) строительство объектов.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Использование лесов с установлением сервитута для обеспечения прохода и проезда через соседний земельный участок, строительства, реконструкции и (или) эксплуатации линейных объектов, осуществляется в указанных целях, если это не препятствует использованию земельного участка в соответствии с разрешенным использованием, а также другим нуждам собственника недвижимого имущества, которые не могут быть обеспечены без установления сервитута.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Соглашение об установлении сервитута в отношении лесного участка, находящегося в государственной собственности, в целях использования лесов для ведения сельского хозяйства, заключается органами государственной власти субъектов Российской Федерации, уполномоченных в области лесных отношений, в случаях, установленных гражданским законодательством, Земельным </w:t>
      </w:r>
      <w:hyperlink w:history="0" r:id="rId51" w:tooltip="&quot;Земельный кодекс Российской Федерации&quot; от 25.10.2001 N 136-ФЗ (ред. от 30.01.2026) {КонсультантПлюс}">
        <w:r>
          <w:rPr>
            <w:sz w:val="24"/>
            <w:color w:val="0000ff"/>
          </w:rPr>
          <w:t xml:space="preserve">кодексом</w:t>
        </w:r>
      </w:hyperlink>
      <w:r>
        <w:rPr>
          <w:sz w:val="24"/>
        </w:rPr>
        <w:t xml:space="preserve"> Российской Федерации, другими федеральными законами &lt;26&gt;.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--------------------------------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&lt;26&gt; </w:t>
      </w:r>
      <w:hyperlink w:history="0" r:id="rId52" w:tooltip="&quot;Земельный кодекс Российской Федерации&quot; от 25.10.2001 N 136-ФЗ (ред. от 30.01.2026) {КонсультантПлюс}">
        <w:r>
          <w:rPr>
            <w:sz w:val="24"/>
            <w:color w:val="0000ff"/>
          </w:rPr>
          <w:t xml:space="preserve">Статья 39.23</w:t>
        </w:r>
      </w:hyperlink>
      <w:r>
        <w:rPr>
          <w:sz w:val="24"/>
        </w:rPr>
        <w:t xml:space="preserve"> Земельного Кодекса Российской Федерации (Собрание законодательства Российской Федерации, 2001, N 44, ст. 4147; 2014, N 26, ст. 3377).</w:t>
      </w:r>
    </w:p>
    <w:p>
      <w:pPr>
        <w:pStyle w:val="0"/>
        <w:jc w:val="both"/>
      </w:pPr>
      <w:r>
        <w:rPr>
          <w:sz w:val="24"/>
        </w:rPr>
      </w:r>
    </w:p>
    <w:bookmarkStart w:id="203" w:name="P203"/>
    <w:bookmarkEnd w:id="203"/>
    <w:p>
      <w:pPr>
        <w:pStyle w:val="0"/>
        <w:ind w:firstLine="540"/>
        <w:jc w:val="both"/>
      </w:pPr>
      <w:r>
        <w:rPr>
          <w:sz w:val="24"/>
        </w:rPr>
        <w:t xml:space="preserve">3. Использование лесов с установлением публичного сервитута в целях обеспечения государственных или муниципальных нужд, а также нужд местного населения для сенокошения, выпаса сельскохозяйственных животных осуществляется в сроки, продолжительность которых соответствует местным условиям и обычаям, а также в целях использования лесного участка для осуществления аквакультуры (рыбоводства) &lt;27&gt;.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--------------------------------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&lt;27&gt; </w:t>
      </w:r>
      <w:hyperlink w:history="0" r:id="rId53" w:tooltip="&quot;Земельный кодекс Российской Федерации&quot; от 25.10.2001 N 136-ФЗ (ред. от 30.01.2026) {КонсультантПлюс}">
        <w:r>
          <w:rPr>
            <w:sz w:val="24"/>
            <w:color w:val="0000ff"/>
          </w:rPr>
          <w:t xml:space="preserve">Часть 4 статьи 23</w:t>
        </w:r>
      </w:hyperlink>
      <w:r>
        <w:rPr>
          <w:sz w:val="24"/>
        </w:rPr>
        <w:t xml:space="preserve"> Земельного Кодекса Российской Федерации (Собрание законодательства Российской Федерации, 2001, N 44, ст. 4147; 2019, N 52, ст. 7795).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4. Использование земель или земельных участков, находящихся в государственной или муниципальной собственности, осуществляется без предоставления земельных участков и установления сервитута, публичного сервитута в случае возведения некапитальных строений, сооружений, предназначенных для осуществления товарной аквакультуры (товарного рыбоводства) на основании разрешений уполномоченного органа, если это не влечет за собой рубку лесных насаждений &lt;28&gt;.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--------------------------------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&lt;28&gt; </w:t>
      </w:r>
      <w:hyperlink w:history="0" r:id="rId54" w:tooltip="&quot;Земельный кодекс Российской Федерации&quot; от 25.10.2001 N 136-ФЗ (ред. от 30.01.2026) {КонсультантПлюс}">
        <w:r>
          <w:rPr>
            <w:sz w:val="24"/>
            <w:color w:val="0000ff"/>
          </w:rPr>
          <w:t xml:space="preserve">Подпункт 7 пункта 1 статьи 39.33</w:t>
        </w:r>
      </w:hyperlink>
      <w:r>
        <w:rPr>
          <w:sz w:val="24"/>
        </w:rPr>
        <w:t xml:space="preserve"> Земельного кодекса Российской Федерации (Собрание законодательства Российской Федерации, 2001, N 44, ст. 4147; 2019, N 52, ст. 7820).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6"/>
      <w:headerReference w:type="first" r:id="rId6"/>
      <w:footerReference w:type="default" r:id="rId7"/>
      <w:footerReference w:type="first" r:id="rId7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Приказ Минприроды России от 02.07.2020 N 408</w:t>
            <w:br/>
            <w:t>(ред. от 24.08.2021)</w:t>
            <w:br/>
            <w:t>"Об утверждении Правил использования лесов для ведения...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25.02.2026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ettings.xml><?xml version="1.0" encoding="utf-8"?>
<w:settings xmlns:w="http://schemas.openxmlformats.org/wordprocessingml/2006/main">
  <w:themeFontLang w:val="ru-RU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  <w:rPrDefault>
      <w:rPr>
        <w:lang w:val="ru-RU" w:eastAsia="ru-RU" w:bidi="ar-SA"/>
      </w:rPr>
    </w:r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lang w:val="ru-RU" w:eastAsia="ru-RU" w:bidi="ar-SA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  <w:lang w:val="ru-RU" w:eastAsia="ru-RU" w:bidi="ar-SA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  <w:lang w:val="ru-RU" w:eastAsia="ru-RU" w:bidi="ar-SA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lang w:val="ru-RU" w:eastAsia="ru-RU" w:bidi="ar-SA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  <w:lang w:val="ru-RU" w:eastAsia="ru-RU" w:bidi="ar-SA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  <w:lang w:val="ru-RU" w:eastAsia="ru-RU" w:bidi="ar-SA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image" Target="media/image1.png"/><Relationship Id="rId4" Type="http://schemas.openxmlformats.org/officeDocument/2006/relationships/hyperlink" Target="https://www.consultant.ru" TargetMode = "External"/><Relationship Id="rId5" Type="http://schemas.openxmlformats.org/officeDocument/2006/relationships/hyperlink" Target="https://www.consultant.ru" TargetMode = "Externa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hyperlink" Target="https://login.consultant.ru/link/?req=doc&amp;base=LAW&amp;n=400591&amp;date=25.02.2026&amp;dst=100006&amp;field=134" TargetMode = "External"/><Relationship Id="rId9" Type="http://schemas.openxmlformats.org/officeDocument/2006/relationships/hyperlink" Target="https://login.consultant.ru/link/?req=doc&amp;base=LAW&amp;n=523312&amp;date=25.02.2026&amp;dst=903&amp;field=134" TargetMode = "External"/><Relationship Id="rId10" Type="http://schemas.openxmlformats.org/officeDocument/2006/relationships/hyperlink" Target="https://login.consultant.ru/link/?req=doc&amp;base=LAW&amp;n=500820&amp;date=25.02.2026&amp;dst=54&amp;field=134" TargetMode = "External"/><Relationship Id="rId11" Type="http://schemas.openxmlformats.org/officeDocument/2006/relationships/hyperlink" Target="https://login.consultant.ru/link/?req=doc&amp;base=LAW&amp;n=400591&amp;date=25.02.2026&amp;dst=100006&amp;field=134" TargetMode = "External"/><Relationship Id="rId12" Type="http://schemas.openxmlformats.org/officeDocument/2006/relationships/hyperlink" Target="https://login.consultant.ru/link/?req=doc&amp;base=LAW&amp;n=523312&amp;date=25.02.2026&amp;dst=903&amp;field=134" TargetMode = "External"/><Relationship Id="rId13" Type="http://schemas.openxmlformats.org/officeDocument/2006/relationships/hyperlink" Target="https://login.consultant.ru/link/?req=doc&amp;base=LAW&amp;n=523312&amp;date=25.02.2026&amp;dst=1027&amp;field=134" TargetMode = "External"/><Relationship Id="rId14" Type="http://schemas.openxmlformats.org/officeDocument/2006/relationships/hyperlink" Target="https://login.consultant.ru/link/?req=doc&amp;base=LAW&amp;n=523312&amp;date=25.02.2026&amp;dst=1040&amp;field=134" TargetMode = "External"/><Relationship Id="rId15" Type="http://schemas.openxmlformats.org/officeDocument/2006/relationships/hyperlink" Target="https://login.consultant.ru/link/?req=doc&amp;base=LAW&amp;n=523312&amp;date=25.02.2026&amp;dst=1046&amp;field=134" TargetMode = "External"/><Relationship Id="rId16" Type="http://schemas.openxmlformats.org/officeDocument/2006/relationships/hyperlink" Target="https://login.consultant.ru/link/?req=doc&amp;base=LAW&amp;n=523312&amp;date=25.02.2026&amp;dst=1072&amp;field=134" TargetMode = "External"/><Relationship Id="rId17" Type="http://schemas.openxmlformats.org/officeDocument/2006/relationships/hyperlink" Target="https://login.consultant.ru/link/?req=doc&amp;base=LAW&amp;n=523312&amp;date=25.02.2026&amp;dst=1097&amp;field=134" TargetMode = "External"/><Relationship Id="rId18" Type="http://schemas.openxmlformats.org/officeDocument/2006/relationships/hyperlink" Target="https://login.consultant.ru/link/?req=doc&amp;base=LAW&amp;n=523312&amp;date=25.02.2026&amp;dst=1102&amp;field=134" TargetMode = "External"/><Relationship Id="rId19" Type="http://schemas.openxmlformats.org/officeDocument/2006/relationships/hyperlink" Target="https://login.consultant.ru/link/?req=doc&amp;base=LAW&amp;n=523312&amp;date=25.02.2026&amp;dst=899&amp;field=134" TargetMode = "External"/><Relationship Id="rId20" Type="http://schemas.openxmlformats.org/officeDocument/2006/relationships/hyperlink" Target="https://login.consultant.ru/link/?req=doc&amp;base=LAW&amp;n=523312&amp;date=25.02.2026&amp;dst=901&amp;field=134" TargetMode = "External"/><Relationship Id="rId21" Type="http://schemas.openxmlformats.org/officeDocument/2006/relationships/hyperlink" Target="https://login.consultant.ru/link/?req=doc&amp;base=LAW&amp;n=523312&amp;date=25.02.2026&amp;dst=886&amp;field=134" TargetMode = "External"/><Relationship Id="rId22" Type="http://schemas.openxmlformats.org/officeDocument/2006/relationships/hyperlink" Target="https://login.consultant.ru/link/?req=doc&amp;base=LAW&amp;n=523312&amp;date=25.02.2026&amp;dst=902&amp;field=134" TargetMode = "External"/><Relationship Id="rId23" Type="http://schemas.openxmlformats.org/officeDocument/2006/relationships/hyperlink" Target="https://login.consultant.ru/link/?req=doc&amp;base=LAW&amp;n=525514&amp;date=25.02.2026&amp;dst=2037&amp;field=134" TargetMode = "External"/><Relationship Id="rId24" Type="http://schemas.openxmlformats.org/officeDocument/2006/relationships/hyperlink" Target="https://login.consultant.ru/link/?req=doc&amp;base=LAW&amp;n=525514&amp;date=25.02.2026&amp;dst=2044&amp;field=134" TargetMode = "External"/><Relationship Id="rId25" Type="http://schemas.openxmlformats.org/officeDocument/2006/relationships/hyperlink" Target="https://login.consultant.ru/link/?req=doc&amp;base=LAW&amp;n=525514&amp;date=25.02.2026&amp;dst=1965&amp;field=134" TargetMode = "External"/><Relationship Id="rId26" Type="http://schemas.openxmlformats.org/officeDocument/2006/relationships/hyperlink" Target="https://login.consultant.ru/link/?req=doc&amp;base=LAW&amp;n=525514&amp;date=25.02.2026&amp;dst=2021&amp;field=134" TargetMode = "External"/><Relationship Id="rId27" Type="http://schemas.openxmlformats.org/officeDocument/2006/relationships/hyperlink" Target="https://login.consultant.ru/link/?req=doc&amp;base=LAW&amp;n=525514&amp;date=25.02.2026" TargetMode = "External"/><Relationship Id="rId28" Type="http://schemas.openxmlformats.org/officeDocument/2006/relationships/hyperlink" Target="https://login.consultant.ru/link/?req=doc&amp;base=LAW&amp;n=525514&amp;date=25.02.2026&amp;dst=1965&amp;field=134" TargetMode = "External"/><Relationship Id="rId29" Type="http://schemas.openxmlformats.org/officeDocument/2006/relationships/hyperlink" Target="https://login.consultant.ru/link/?req=doc&amp;base=LAW&amp;n=523312&amp;date=25.02.2026&amp;dst=893&amp;field=134" TargetMode = "External"/><Relationship Id="rId30" Type="http://schemas.openxmlformats.org/officeDocument/2006/relationships/hyperlink" Target="https://login.consultant.ru/link/?req=doc&amp;base=LAW&amp;n=523312&amp;date=25.02.2026" TargetMode = "External"/><Relationship Id="rId31" Type="http://schemas.openxmlformats.org/officeDocument/2006/relationships/hyperlink" Target="https://login.consultant.ru/link/?req=doc&amp;base=LAW&amp;n=523312&amp;date=25.02.2026&amp;dst=100165&amp;field=134" TargetMode = "External"/><Relationship Id="rId32" Type="http://schemas.openxmlformats.org/officeDocument/2006/relationships/hyperlink" Target="https://login.consultant.ru/link/?req=doc&amp;base=LAW&amp;n=523312&amp;date=25.02.2026&amp;dst=900&amp;field=134" TargetMode = "External"/><Relationship Id="rId33" Type="http://schemas.openxmlformats.org/officeDocument/2006/relationships/hyperlink" Target="https://login.consultant.ru/link/?req=doc&amp;base=LAW&amp;n=523312&amp;date=25.02.2026" TargetMode = "External"/><Relationship Id="rId34" Type="http://schemas.openxmlformats.org/officeDocument/2006/relationships/hyperlink" Target="https://login.consultant.ru/link/?req=doc&amp;base=LAW&amp;n=523312&amp;date=25.02.2026&amp;dst=884&amp;field=134" TargetMode = "External"/><Relationship Id="rId35" Type="http://schemas.openxmlformats.org/officeDocument/2006/relationships/hyperlink" Target="https://login.consultant.ru/link/?req=doc&amp;base=LAW&amp;n=523312&amp;date=25.02.2026&amp;dst=357&amp;field=134" TargetMode = "External"/><Relationship Id="rId36" Type="http://schemas.openxmlformats.org/officeDocument/2006/relationships/hyperlink" Target="https://login.consultant.ru/link/?req=doc&amp;base=LAW&amp;n=523312&amp;date=25.02.2026&amp;dst=378&amp;field=134" TargetMode = "External"/><Relationship Id="rId37" Type="http://schemas.openxmlformats.org/officeDocument/2006/relationships/hyperlink" Target="https://login.consultant.ru/link/?req=doc&amp;base=LAW&amp;n=452642&amp;date=25.02.2026&amp;dst=100019&amp;field=134" TargetMode = "External"/><Relationship Id="rId38" Type="http://schemas.openxmlformats.org/officeDocument/2006/relationships/hyperlink" Target="https://login.consultant.ru/link/?req=doc&amp;base=LAW&amp;n=523312&amp;date=25.02.2026&amp;dst=100858&amp;field=134" TargetMode = "External"/><Relationship Id="rId39" Type="http://schemas.openxmlformats.org/officeDocument/2006/relationships/hyperlink" Target="https://login.consultant.ru/link/?req=doc&amp;base=LAW&amp;n=523312&amp;date=25.02.2026&amp;dst=877&amp;field=134" TargetMode = "External"/><Relationship Id="rId40" Type="http://schemas.openxmlformats.org/officeDocument/2006/relationships/hyperlink" Target="https://login.consultant.ru/link/?req=doc&amp;base=LAW&amp;n=523312&amp;date=25.02.2026&amp;dst=461&amp;field=134" TargetMode = "External"/><Relationship Id="rId41" Type="http://schemas.openxmlformats.org/officeDocument/2006/relationships/hyperlink" Target="https://login.consultant.ru/link/?req=doc&amp;base=LAW&amp;n=523312&amp;date=25.02.2026&amp;dst=486&amp;field=134" TargetMode = "External"/><Relationship Id="rId42" Type="http://schemas.openxmlformats.org/officeDocument/2006/relationships/hyperlink" Target="https://login.consultant.ru/link/?req=doc&amp;base=LAW&amp;n=523312&amp;date=25.02.2026&amp;dst=490&amp;field=134" TargetMode = "External"/><Relationship Id="rId43" Type="http://schemas.openxmlformats.org/officeDocument/2006/relationships/hyperlink" Target="https://login.consultant.ru/link/?req=doc&amp;base=LAW&amp;n=523312&amp;date=25.02.2026&amp;dst=100612&amp;field=134" TargetMode = "External"/><Relationship Id="rId44" Type="http://schemas.openxmlformats.org/officeDocument/2006/relationships/hyperlink" Target="https://login.consultant.ru/link/?req=doc&amp;base=LAW&amp;n=523312&amp;date=25.02.2026" TargetMode = "External"/><Relationship Id="rId45" Type="http://schemas.openxmlformats.org/officeDocument/2006/relationships/hyperlink" Target="https://login.consultant.ru/link/?req=doc&amp;base=LAW&amp;n=400591&amp;date=25.02.2026&amp;dst=100007&amp;field=134" TargetMode = "External"/><Relationship Id="rId46" Type="http://schemas.openxmlformats.org/officeDocument/2006/relationships/hyperlink" Target="https://login.consultant.ru/link/?req=doc&amp;base=LAW&amp;n=400591&amp;date=25.02.2026&amp;dst=100008&amp;field=134" TargetMode = "External"/><Relationship Id="rId47" Type="http://schemas.openxmlformats.org/officeDocument/2006/relationships/hyperlink" Target="https://login.consultant.ru/link/?req=doc&amp;base=LAW&amp;n=357128&amp;date=25.02.2026" TargetMode = "External"/><Relationship Id="rId48" Type="http://schemas.openxmlformats.org/officeDocument/2006/relationships/hyperlink" Target="https://login.consultant.ru/link/?req=doc&amp;base=LAW&amp;n=523312&amp;date=25.02.2026&amp;dst=100273&amp;field=134" TargetMode = "External"/><Relationship Id="rId49" Type="http://schemas.openxmlformats.org/officeDocument/2006/relationships/hyperlink" Target="https://login.consultant.ru/link/?req=doc&amp;base=LAW&amp;n=400591&amp;date=25.02.2026&amp;dst=100009&amp;field=134" TargetMode = "External"/><Relationship Id="rId50" Type="http://schemas.openxmlformats.org/officeDocument/2006/relationships/hyperlink" Target="https://login.consultant.ru/link/?req=doc&amp;base=LAW&amp;n=511345&amp;date=25.02.2026" TargetMode = "External"/><Relationship Id="rId51" Type="http://schemas.openxmlformats.org/officeDocument/2006/relationships/hyperlink" Target="https://login.consultant.ru/link/?req=doc&amp;base=LAW&amp;n=525514&amp;date=25.02.2026" TargetMode = "External"/><Relationship Id="rId52" Type="http://schemas.openxmlformats.org/officeDocument/2006/relationships/hyperlink" Target="https://login.consultant.ru/link/?req=doc&amp;base=LAW&amp;n=525514&amp;date=25.02.2026&amp;dst=914&amp;field=134" TargetMode = "External"/><Relationship Id="rId53" Type="http://schemas.openxmlformats.org/officeDocument/2006/relationships/hyperlink" Target="https://login.consultant.ru/link/?req=doc&amp;base=LAW&amp;n=525514&amp;date=25.02.2026&amp;dst=1969&amp;field=134" TargetMode = "External"/><Relationship Id="rId54" Type="http://schemas.openxmlformats.org/officeDocument/2006/relationships/hyperlink" Target="https://login.consultant.ru/link/?req=doc&amp;base=LAW&amp;n=525514&amp;date=25.02.2026&amp;dst=2282&amp;field=134" TargetMode = "External"/></Relationships>
</file>

<file path=word/_rels/footer1.xml.rels>&#65279;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word/_rels/header1.xml.rels>&#65279;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4025.00.50</Application>
  <Company>КонсультантПлюс Версия 4025.00.50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Минприроды России от 02.07.2020 N 408
(ред. от 24.08.2021)
"Об утверждении Правил использования лесов для ведения сельского хозяйства и Перечня случаев использования лесов для ведения сельского хозяйства без предоставления лесного участка, с установлением или без установления сервитута, публичного сервитута"
(Зарегистрировано в Минюсте России 30.11.2020 N 61167)</dc:title>
  <dcterms:created xsi:type="dcterms:W3CDTF">2026-02-25T09:26:30Z</dcterms:created>
</cp:coreProperties>
</file>